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B767" w14:textId="7DEAE9D4" w:rsidR="007C5E85" w:rsidRDefault="007C5E85" w:rsidP="27BAE353">
      <w:pPr>
        <w:spacing w:line="276" w:lineRule="auto"/>
        <w:rPr>
          <w:rFonts w:ascii="Aptos" w:eastAsia="Aptos" w:hAnsi="Aptos" w:cs="Aptos"/>
        </w:rPr>
      </w:pPr>
    </w:p>
    <w:p w14:paraId="44A1AA31" w14:textId="0D0C9DD0" w:rsidR="007C5E85" w:rsidRDefault="523CC408" w:rsidP="27BAE353">
      <w:pPr>
        <w:spacing w:line="276" w:lineRule="auto"/>
      </w:pPr>
      <w:r w:rsidRPr="27BAE353">
        <w:rPr>
          <w:rFonts w:ascii="Aptos" w:eastAsia="Aptos" w:hAnsi="Aptos" w:cs="Aptos"/>
        </w:rPr>
        <w:t xml:space="preserve">Your annual expenses represent the total amount you spent over the past 12 months </w:t>
      </w:r>
      <w:proofErr w:type="gramStart"/>
      <w:r w:rsidRPr="27BAE353">
        <w:rPr>
          <w:rFonts w:ascii="Aptos" w:eastAsia="Aptos" w:hAnsi="Aptos" w:cs="Aptos"/>
        </w:rPr>
        <w:t>to operate</w:t>
      </w:r>
      <w:proofErr w:type="gramEnd"/>
      <w:r w:rsidRPr="27BAE353">
        <w:rPr>
          <w:rFonts w:ascii="Aptos" w:eastAsia="Aptos" w:hAnsi="Aptos" w:cs="Aptos"/>
        </w:rPr>
        <w:t xml:space="preserve">, </w:t>
      </w:r>
      <w:proofErr w:type="gramStart"/>
      <w:r w:rsidRPr="27BAE353">
        <w:rPr>
          <w:rFonts w:ascii="Aptos" w:eastAsia="Aptos" w:hAnsi="Aptos" w:cs="Aptos"/>
        </w:rPr>
        <w:t>create</w:t>
      </w:r>
      <w:proofErr w:type="gramEnd"/>
      <w:r w:rsidRPr="27BAE353">
        <w:rPr>
          <w:rFonts w:ascii="Aptos" w:eastAsia="Aptos" w:hAnsi="Aptos" w:cs="Aptos"/>
        </w:rPr>
        <w:t xml:space="preserve"> work, or </w:t>
      </w:r>
      <w:proofErr w:type="gramStart"/>
      <w:r w:rsidRPr="27BAE353">
        <w:rPr>
          <w:rFonts w:ascii="Aptos" w:eastAsia="Aptos" w:hAnsi="Aptos" w:cs="Aptos"/>
        </w:rPr>
        <w:t>run</w:t>
      </w:r>
      <w:proofErr w:type="gramEnd"/>
      <w:r w:rsidRPr="27BAE353">
        <w:rPr>
          <w:rFonts w:ascii="Aptos" w:eastAsia="Aptos" w:hAnsi="Aptos" w:cs="Aptos"/>
        </w:rPr>
        <w:t xml:space="preserve"> programs. Applicants must use actual expenses only. Do not use projected or estimated costs.</w:t>
      </w:r>
    </w:p>
    <w:p w14:paraId="08D8BC93" w14:textId="014AEF10" w:rsidR="007C5E85" w:rsidRDefault="523CC408" w:rsidP="5AF95C0C">
      <w:pPr>
        <w:spacing w:line="276" w:lineRule="auto"/>
        <w:rPr>
          <w:rFonts w:ascii="Aptos" w:eastAsia="Aptos" w:hAnsi="Aptos" w:cs="Aptos"/>
          <w:b/>
          <w:bCs/>
        </w:rPr>
      </w:pPr>
      <w:r w:rsidRPr="5AF95C0C">
        <w:rPr>
          <w:rFonts w:ascii="Aptos" w:eastAsia="Aptos" w:hAnsi="Aptos" w:cs="Aptos"/>
          <w:b/>
          <w:bCs/>
        </w:rPr>
        <w:t>Who should use this guide:</w:t>
      </w:r>
    </w:p>
    <w:p w14:paraId="24841260" w14:textId="5293F9A0" w:rsidR="007C5E85" w:rsidRDefault="523CC408" w:rsidP="5AF95C0C">
      <w:pPr>
        <w:pStyle w:val="ListParagraph"/>
        <w:numPr>
          <w:ilvl w:val="0"/>
          <w:numId w:val="2"/>
        </w:numPr>
        <w:spacing w:line="276" w:lineRule="auto"/>
        <w:rPr>
          <w:rFonts w:ascii="Aptos" w:eastAsia="Aptos" w:hAnsi="Aptos" w:cs="Aptos"/>
        </w:rPr>
      </w:pPr>
      <w:r w:rsidRPr="5AF95C0C">
        <w:rPr>
          <w:rFonts w:ascii="Aptos" w:eastAsia="Aptos" w:hAnsi="Aptos" w:cs="Aptos"/>
        </w:rPr>
        <w:t>Individual artists</w:t>
      </w:r>
    </w:p>
    <w:p w14:paraId="510DCB15" w14:textId="32D9869C" w:rsidR="007C5E85" w:rsidRDefault="523CC408" w:rsidP="5AF95C0C">
      <w:pPr>
        <w:pStyle w:val="ListParagraph"/>
        <w:numPr>
          <w:ilvl w:val="0"/>
          <w:numId w:val="2"/>
        </w:numPr>
        <w:spacing w:line="276" w:lineRule="auto"/>
        <w:rPr>
          <w:rFonts w:ascii="Aptos" w:eastAsia="Aptos" w:hAnsi="Aptos" w:cs="Aptos"/>
        </w:rPr>
      </w:pPr>
      <w:r w:rsidRPr="5AF95C0C">
        <w:rPr>
          <w:rFonts w:ascii="Aptos" w:eastAsia="Aptos" w:hAnsi="Aptos" w:cs="Aptos"/>
        </w:rPr>
        <w:t>Arts groups or arts-focused businesses</w:t>
      </w:r>
    </w:p>
    <w:p w14:paraId="4411157B" w14:textId="782B3C12" w:rsidR="007C5E85" w:rsidRDefault="523CC408" w:rsidP="5AF95C0C">
      <w:pPr>
        <w:pStyle w:val="ListParagraph"/>
        <w:numPr>
          <w:ilvl w:val="0"/>
          <w:numId w:val="2"/>
        </w:numPr>
        <w:spacing w:line="276" w:lineRule="auto"/>
        <w:rPr>
          <w:rFonts w:ascii="Aptos" w:eastAsia="Aptos" w:hAnsi="Aptos" w:cs="Aptos"/>
        </w:rPr>
      </w:pPr>
      <w:r w:rsidRPr="0E2E10DD">
        <w:rPr>
          <w:rFonts w:ascii="Aptos" w:eastAsia="Aptos" w:hAnsi="Aptos" w:cs="Aptos"/>
        </w:rPr>
        <w:t>501(c)(3) nonprofit</w:t>
      </w:r>
    </w:p>
    <w:p w14:paraId="394F3DE1" w14:textId="2E13E2D7" w:rsidR="007C5E85" w:rsidRDefault="523CC408" w:rsidP="5AF95C0C">
      <w:pPr>
        <w:pStyle w:val="ListParagraph"/>
        <w:numPr>
          <w:ilvl w:val="0"/>
          <w:numId w:val="2"/>
        </w:numPr>
        <w:spacing w:line="276" w:lineRule="auto"/>
        <w:rPr>
          <w:rFonts w:ascii="Aptos" w:eastAsia="Aptos" w:hAnsi="Aptos" w:cs="Aptos"/>
        </w:rPr>
      </w:pPr>
      <w:r w:rsidRPr="5AF95C0C">
        <w:rPr>
          <w:rFonts w:ascii="Aptos" w:eastAsia="Aptos" w:hAnsi="Aptos" w:cs="Aptos"/>
        </w:rPr>
        <w:t>Music venues</w:t>
      </w:r>
    </w:p>
    <w:p w14:paraId="159E6FC4" w14:textId="39120C28" w:rsidR="007C5E85" w:rsidRDefault="523CC408" w:rsidP="5AF95C0C">
      <w:pPr>
        <w:spacing w:line="276" w:lineRule="auto"/>
        <w:rPr>
          <w:rFonts w:ascii="Aptos" w:eastAsia="Aptos" w:hAnsi="Aptos" w:cs="Aptos"/>
          <w:b/>
          <w:bCs/>
        </w:rPr>
      </w:pPr>
      <w:r w:rsidRPr="5AF95C0C">
        <w:rPr>
          <w:rFonts w:ascii="Aptos" w:eastAsia="Aptos" w:hAnsi="Aptos" w:cs="Aptos"/>
          <w:b/>
          <w:bCs/>
        </w:rPr>
        <w:t>Step 1: Gather Your Records</w:t>
      </w:r>
    </w:p>
    <w:p w14:paraId="77621C0F" w14:textId="5BDF3B3E" w:rsidR="007C5E85" w:rsidRDefault="523CC408" w:rsidP="27BAE353">
      <w:pPr>
        <w:spacing w:line="276" w:lineRule="auto"/>
      </w:pPr>
      <w:r w:rsidRPr="27BAE353">
        <w:rPr>
          <w:rFonts w:ascii="Aptos" w:eastAsia="Aptos" w:hAnsi="Aptos" w:cs="Aptos"/>
        </w:rPr>
        <w:t>Collect documents for the most recent 12 months: bank statements, credit card statements, receipts, invoices, payroll summaries, bookkeeping exports, contracts, and utility or insurance bills.</w:t>
      </w:r>
    </w:p>
    <w:p w14:paraId="174C9774" w14:textId="1246DAD1" w:rsidR="007C5E85" w:rsidRDefault="523CC408" w:rsidP="5AF95C0C">
      <w:pPr>
        <w:spacing w:line="276" w:lineRule="auto"/>
        <w:rPr>
          <w:rFonts w:ascii="Aptos" w:eastAsia="Aptos" w:hAnsi="Aptos" w:cs="Aptos"/>
          <w:b/>
          <w:bCs/>
        </w:rPr>
      </w:pPr>
      <w:r w:rsidRPr="5AF95C0C">
        <w:rPr>
          <w:rFonts w:ascii="Aptos" w:eastAsia="Aptos" w:hAnsi="Aptos" w:cs="Aptos"/>
          <w:b/>
          <w:bCs/>
        </w:rPr>
        <w:t>Step 2: Identify Expense Categories</w:t>
      </w:r>
    </w:p>
    <w:p w14:paraId="70D1342D" w14:textId="0047C9DD" w:rsidR="007C5E85" w:rsidRDefault="523CC408" w:rsidP="27BAE353">
      <w:pPr>
        <w:spacing w:line="276" w:lineRule="auto"/>
      </w:pPr>
      <w:r w:rsidRPr="5AF95C0C">
        <w:rPr>
          <w:rFonts w:ascii="Aptos" w:eastAsia="Aptos" w:hAnsi="Aptos" w:cs="Aptos"/>
        </w:rPr>
        <w:t>Common categories: labor, program/production, facilities, supplies, marketing, technology, insurance, administrative costs, taxes/fees, event costs.</w:t>
      </w:r>
    </w:p>
    <w:p w14:paraId="48BB517B" w14:textId="5BA815CC" w:rsidR="007C5E85" w:rsidRDefault="523CC408" w:rsidP="5AF95C0C">
      <w:pPr>
        <w:pStyle w:val="ListParagraph"/>
        <w:numPr>
          <w:ilvl w:val="0"/>
          <w:numId w:val="1"/>
        </w:numPr>
        <w:spacing w:line="276" w:lineRule="auto"/>
        <w:rPr>
          <w:rFonts w:ascii="Aptos" w:eastAsia="Aptos" w:hAnsi="Aptos" w:cs="Aptos"/>
        </w:rPr>
      </w:pPr>
      <w:r w:rsidRPr="5AF95C0C">
        <w:rPr>
          <w:rFonts w:ascii="Aptos" w:eastAsia="Aptos" w:hAnsi="Aptos" w:cs="Aptos"/>
          <w:b/>
          <w:bCs/>
        </w:rPr>
        <w:t>Individual Artists</w:t>
      </w:r>
      <w:r w:rsidRPr="5AF95C0C">
        <w:rPr>
          <w:rFonts w:ascii="Aptos" w:eastAsia="Aptos" w:hAnsi="Aptos" w:cs="Aptos"/>
        </w:rPr>
        <w:t>: include actual costs for studio space, supplies, equipment, marketing, travel, assistants, insurance.</w:t>
      </w:r>
    </w:p>
    <w:p w14:paraId="71F54364" w14:textId="1C9947F0" w:rsidR="007C5E85" w:rsidRDefault="523CC408" w:rsidP="5AF95C0C">
      <w:pPr>
        <w:pStyle w:val="ListParagraph"/>
        <w:numPr>
          <w:ilvl w:val="0"/>
          <w:numId w:val="1"/>
        </w:numPr>
        <w:spacing w:line="276" w:lineRule="auto"/>
        <w:rPr>
          <w:rFonts w:ascii="Aptos" w:eastAsia="Aptos" w:hAnsi="Aptos" w:cs="Aptos"/>
        </w:rPr>
      </w:pPr>
      <w:r w:rsidRPr="5AF95C0C">
        <w:rPr>
          <w:rFonts w:ascii="Aptos" w:eastAsia="Aptos" w:hAnsi="Aptos" w:cs="Aptos"/>
          <w:b/>
          <w:bCs/>
        </w:rPr>
        <w:t>Arts Groups/Businesses:</w:t>
      </w:r>
      <w:r w:rsidRPr="5AF95C0C">
        <w:rPr>
          <w:rFonts w:ascii="Aptos" w:eastAsia="Aptos" w:hAnsi="Aptos" w:cs="Aptos"/>
        </w:rPr>
        <w:t xml:space="preserve"> include staff, contractors, production, operations, admin, and facilities expenses.</w:t>
      </w:r>
    </w:p>
    <w:p w14:paraId="0849AAC0" w14:textId="0B7385F5" w:rsidR="007C5E85" w:rsidRDefault="523CC408" w:rsidP="5AF95C0C">
      <w:pPr>
        <w:pStyle w:val="ListParagraph"/>
        <w:numPr>
          <w:ilvl w:val="0"/>
          <w:numId w:val="1"/>
        </w:numPr>
        <w:spacing w:line="276" w:lineRule="auto"/>
        <w:rPr>
          <w:rFonts w:ascii="Aptos" w:eastAsia="Aptos" w:hAnsi="Aptos" w:cs="Aptos"/>
        </w:rPr>
      </w:pPr>
      <w:r w:rsidRPr="5AF95C0C">
        <w:rPr>
          <w:rFonts w:ascii="Aptos" w:eastAsia="Aptos" w:hAnsi="Aptos" w:cs="Aptos"/>
          <w:b/>
          <w:bCs/>
        </w:rPr>
        <w:t>501(c)(3) Nonprofits:</w:t>
      </w:r>
      <w:r w:rsidRPr="5AF95C0C">
        <w:rPr>
          <w:rFonts w:ascii="Aptos" w:eastAsia="Aptos" w:hAnsi="Aptos" w:cs="Aptos"/>
        </w:rPr>
        <w:t xml:space="preserve"> use your most recently completed IRS Form 990. If you file 990-EZ, use bookkeeping records for detailed expenses.</w:t>
      </w:r>
    </w:p>
    <w:p w14:paraId="6B3479A3" w14:textId="4C778E06" w:rsidR="007C5E85" w:rsidRDefault="523CC408" w:rsidP="5AF95C0C">
      <w:pPr>
        <w:pStyle w:val="ListParagraph"/>
        <w:numPr>
          <w:ilvl w:val="0"/>
          <w:numId w:val="1"/>
        </w:numPr>
        <w:spacing w:line="276" w:lineRule="auto"/>
        <w:rPr>
          <w:rFonts w:ascii="Aptos" w:eastAsia="Aptos" w:hAnsi="Aptos" w:cs="Aptos"/>
        </w:rPr>
      </w:pPr>
      <w:r w:rsidRPr="5AF95C0C">
        <w:rPr>
          <w:rFonts w:ascii="Aptos" w:eastAsia="Aptos" w:hAnsi="Aptos" w:cs="Aptos"/>
          <w:b/>
          <w:bCs/>
        </w:rPr>
        <w:t>Music Venues</w:t>
      </w:r>
      <w:r w:rsidRPr="5AF95C0C">
        <w:rPr>
          <w:rFonts w:ascii="Aptos" w:eastAsia="Aptos" w:hAnsi="Aptos" w:cs="Aptos"/>
        </w:rPr>
        <w:t>: include staffing, production, artists, licensing, rent, utilities, bar expenses, insurance, security, and event costs.</w:t>
      </w:r>
    </w:p>
    <w:p w14:paraId="4ABDC31D" w14:textId="4A5BE5A7" w:rsidR="007C5E85" w:rsidRDefault="523CC408" w:rsidP="5AF95C0C">
      <w:pPr>
        <w:spacing w:line="276" w:lineRule="auto"/>
        <w:rPr>
          <w:rFonts w:ascii="Aptos" w:eastAsia="Aptos" w:hAnsi="Aptos" w:cs="Aptos"/>
          <w:b/>
          <w:bCs/>
        </w:rPr>
      </w:pPr>
      <w:r w:rsidRPr="5AF95C0C">
        <w:rPr>
          <w:rFonts w:ascii="Aptos" w:eastAsia="Aptos" w:hAnsi="Aptos" w:cs="Aptos"/>
          <w:b/>
          <w:bCs/>
        </w:rPr>
        <w:t xml:space="preserve">Step </w:t>
      </w:r>
      <w:r w:rsidR="2D4E9993" w:rsidRPr="5AF95C0C">
        <w:rPr>
          <w:rFonts w:ascii="Aptos" w:eastAsia="Aptos" w:hAnsi="Aptos" w:cs="Aptos"/>
          <w:b/>
          <w:bCs/>
        </w:rPr>
        <w:t>3</w:t>
      </w:r>
      <w:r w:rsidRPr="5AF95C0C">
        <w:rPr>
          <w:rFonts w:ascii="Aptos" w:eastAsia="Aptos" w:hAnsi="Aptos" w:cs="Aptos"/>
          <w:b/>
          <w:bCs/>
        </w:rPr>
        <w:t>: Add Up Your Annual Expenses</w:t>
      </w:r>
    </w:p>
    <w:p w14:paraId="7C1A9F0B" w14:textId="66A4F85F" w:rsidR="007C5E85" w:rsidRDefault="523CC408" w:rsidP="27BAE353">
      <w:pPr>
        <w:spacing w:line="276" w:lineRule="auto"/>
      </w:pPr>
      <w:r w:rsidRPr="5AF95C0C">
        <w:rPr>
          <w:rFonts w:ascii="Aptos" w:eastAsia="Aptos" w:hAnsi="Aptos" w:cs="Aptos"/>
        </w:rPr>
        <w:t>Annual Expenses = total of all actual expenses from the last 12 months.</w:t>
      </w:r>
    </w:p>
    <w:p w14:paraId="74760AF5" w14:textId="3E7D4EA7" w:rsidR="35680E63" w:rsidRDefault="35680E63" w:rsidP="5AF95C0C">
      <w:pPr>
        <w:spacing w:line="276" w:lineRule="auto"/>
        <w:rPr>
          <w:rFonts w:ascii="Aptos" w:eastAsia="Aptos" w:hAnsi="Aptos" w:cs="Aptos"/>
        </w:rPr>
      </w:pPr>
      <w:r w:rsidRPr="5AF95C0C">
        <w:rPr>
          <w:rFonts w:ascii="Aptos" w:eastAsia="Aptos" w:hAnsi="Aptos" w:cs="Aptos"/>
        </w:rPr>
        <w:t xml:space="preserve">You can </w:t>
      </w:r>
      <w:hyperlink r:id="rId10" w:anchor="gid=1156427366" w:history="1">
        <w:r w:rsidRPr="003166DC">
          <w:rPr>
            <w:rStyle w:val="Hyperlink"/>
            <w:rFonts w:ascii="Aptos" w:eastAsia="Aptos" w:hAnsi="Aptos" w:cs="Aptos"/>
          </w:rPr>
          <w:t xml:space="preserve">use this </w:t>
        </w:r>
        <w:r w:rsidRPr="003166DC">
          <w:rPr>
            <w:rStyle w:val="Hyperlink"/>
            <w:rFonts w:ascii="Aptos" w:eastAsia="Aptos" w:hAnsi="Aptos" w:cs="Aptos"/>
          </w:rPr>
          <w:t xml:space="preserve">excel </w:t>
        </w:r>
        <w:r w:rsidRPr="003166DC">
          <w:rPr>
            <w:rStyle w:val="Hyperlink"/>
            <w:rFonts w:ascii="Aptos" w:eastAsia="Aptos" w:hAnsi="Aptos" w:cs="Aptos"/>
          </w:rPr>
          <w:t>template</w:t>
        </w:r>
      </w:hyperlink>
      <w:r w:rsidRPr="5AF95C0C">
        <w:rPr>
          <w:rFonts w:ascii="Aptos" w:eastAsia="Aptos" w:hAnsi="Aptos" w:cs="Aptos"/>
        </w:rPr>
        <w:t xml:space="preserve"> to help you add up your expenses</w:t>
      </w:r>
    </w:p>
    <w:p w14:paraId="76C5FE1C" w14:textId="16306345" w:rsidR="007C5E85" w:rsidRDefault="523CC408" w:rsidP="5AF95C0C">
      <w:pPr>
        <w:spacing w:line="276" w:lineRule="auto"/>
        <w:rPr>
          <w:rFonts w:ascii="Aptos" w:eastAsia="Aptos" w:hAnsi="Aptos" w:cs="Aptos"/>
          <w:b/>
          <w:bCs/>
        </w:rPr>
      </w:pPr>
      <w:r w:rsidRPr="5AF95C0C">
        <w:rPr>
          <w:rFonts w:ascii="Aptos" w:eastAsia="Aptos" w:hAnsi="Aptos" w:cs="Aptos"/>
          <w:b/>
          <w:bCs/>
        </w:rPr>
        <w:t xml:space="preserve">Step </w:t>
      </w:r>
      <w:r w:rsidR="60F5E14B" w:rsidRPr="5AF95C0C">
        <w:rPr>
          <w:rFonts w:ascii="Aptos" w:eastAsia="Aptos" w:hAnsi="Aptos" w:cs="Aptos"/>
          <w:b/>
          <w:bCs/>
        </w:rPr>
        <w:t>4</w:t>
      </w:r>
      <w:r w:rsidRPr="5AF95C0C">
        <w:rPr>
          <w:rFonts w:ascii="Aptos" w:eastAsia="Aptos" w:hAnsi="Aptos" w:cs="Aptos"/>
          <w:b/>
          <w:bCs/>
        </w:rPr>
        <w:t>: Tips for First-Time Applicants</w:t>
      </w:r>
    </w:p>
    <w:p w14:paraId="47130104" w14:textId="6B5BD7F3" w:rsidR="523CC408" w:rsidRDefault="523CC408" w:rsidP="5AF95C0C">
      <w:pPr>
        <w:spacing w:line="276" w:lineRule="auto"/>
      </w:pPr>
      <w:r w:rsidRPr="5AF95C0C">
        <w:rPr>
          <w:rFonts w:ascii="Aptos" w:eastAsia="Aptos" w:hAnsi="Aptos" w:cs="Aptos"/>
        </w:rPr>
        <w:lastRenderedPageBreak/>
        <w:t>Highlight expense-related transactions, categorize simply, track consistently for future reporting</w:t>
      </w:r>
    </w:p>
    <w:sectPr w:rsidR="523CC40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1F1D8" w14:textId="77777777" w:rsidR="00DF59FE" w:rsidRDefault="00DF59FE">
      <w:pPr>
        <w:spacing w:after="0" w:line="240" w:lineRule="auto"/>
      </w:pPr>
      <w:r>
        <w:separator/>
      </w:r>
    </w:p>
  </w:endnote>
  <w:endnote w:type="continuationSeparator" w:id="0">
    <w:p w14:paraId="6134FF51" w14:textId="77777777" w:rsidR="00DF59FE" w:rsidRDefault="00DF5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BAE353" w14:paraId="52943F53" w14:textId="77777777" w:rsidTr="27BAE353">
      <w:trPr>
        <w:trHeight w:val="300"/>
      </w:trPr>
      <w:tc>
        <w:tcPr>
          <w:tcW w:w="3120" w:type="dxa"/>
        </w:tcPr>
        <w:p w14:paraId="16955E1A" w14:textId="102D7588" w:rsidR="27BAE353" w:rsidRDefault="27BAE353" w:rsidP="27BAE353">
          <w:pPr>
            <w:pStyle w:val="Header"/>
            <w:ind w:left="-115"/>
          </w:pPr>
        </w:p>
      </w:tc>
      <w:tc>
        <w:tcPr>
          <w:tcW w:w="3120" w:type="dxa"/>
        </w:tcPr>
        <w:p w14:paraId="0E5A50EE" w14:textId="0AE87BB8" w:rsidR="27BAE353" w:rsidRDefault="27BAE353" w:rsidP="27BAE353">
          <w:pPr>
            <w:pStyle w:val="Header"/>
            <w:jc w:val="center"/>
          </w:pPr>
        </w:p>
      </w:tc>
      <w:tc>
        <w:tcPr>
          <w:tcW w:w="3120" w:type="dxa"/>
        </w:tcPr>
        <w:p w14:paraId="4DAB10EB" w14:textId="686C7433" w:rsidR="27BAE353" w:rsidRDefault="27BAE353" w:rsidP="27BAE353">
          <w:pPr>
            <w:pStyle w:val="Header"/>
            <w:ind w:right="-115"/>
            <w:jc w:val="right"/>
          </w:pPr>
        </w:p>
      </w:tc>
    </w:tr>
  </w:tbl>
  <w:p w14:paraId="648C547C" w14:textId="6DF2192C" w:rsidR="27BAE353" w:rsidRDefault="27BAE353" w:rsidP="27BAE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055A0" w14:textId="77777777" w:rsidR="00DF59FE" w:rsidRDefault="00DF59FE">
      <w:pPr>
        <w:spacing w:after="0" w:line="240" w:lineRule="auto"/>
      </w:pPr>
      <w:r>
        <w:separator/>
      </w:r>
    </w:p>
  </w:footnote>
  <w:footnote w:type="continuationSeparator" w:id="0">
    <w:p w14:paraId="5A8C948F" w14:textId="77777777" w:rsidR="00DF59FE" w:rsidRDefault="00DF5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BAE353" w14:paraId="6D144E71" w14:textId="77777777" w:rsidTr="5EE24A18">
      <w:trPr>
        <w:trHeight w:val="300"/>
      </w:trPr>
      <w:tc>
        <w:tcPr>
          <w:tcW w:w="3120" w:type="dxa"/>
        </w:tcPr>
        <w:p w14:paraId="7034BFEC" w14:textId="666F12DD" w:rsidR="27BAE353" w:rsidRDefault="27BAE353" w:rsidP="27BAE353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F4C4709" wp14:editId="1225C130">
                <wp:extent cx="790575" cy="600075"/>
                <wp:effectExtent l="0" t="0" r="0" b="0"/>
                <wp:docPr id="185858344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8583445" name="Picture 185858344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5D1EB5AC" w14:textId="2BCCCAA5" w:rsidR="27BAE353" w:rsidRDefault="5EE24A18" w:rsidP="5AF95C0C">
          <w:pPr>
            <w:jc w:val="center"/>
          </w:pPr>
          <w:r w:rsidRPr="5EE24A18">
            <w:rPr>
              <w:rFonts w:ascii="Aptos" w:eastAsia="Aptos" w:hAnsi="Aptos" w:cs="Aptos"/>
              <w:b/>
              <w:bCs/>
              <w:color w:val="000000" w:themeColor="text1"/>
            </w:rPr>
            <w:t>ACME Grants: Tips on Calculating Annual Expenses</w:t>
          </w:r>
        </w:p>
      </w:tc>
      <w:tc>
        <w:tcPr>
          <w:tcW w:w="3120" w:type="dxa"/>
        </w:tcPr>
        <w:p w14:paraId="3F473595" w14:textId="716A6E4D" w:rsidR="27BAE353" w:rsidRDefault="27BAE353" w:rsidP="27BAE353">
          <w:pPr>
            <w:pStyle w:val="Header"/>
            <w:ind w:right="-115"/>
            <w:jc w:val="right"/>
          </w:pPr>
        </w:p>
      </w:tc>
    </w:tr>
  </w:tbl>
  <w:p w14:paraId="34DCEF9B" w14:textId="02B408B4" w:rsidR="27BAE353" w:rsidRDefault="27BAE353" w:rsidP="27BAE3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3CDF8"/>
    <w:multiLevelType w:val="hybridMultilevel"/>
    <w:tmpl w:val="00342E08"/>
    <w:lvl w:ilvl="0" w:tplc="4F6AE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02C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AC6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E3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40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F28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47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6A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CF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69F29"/>
    <w:multiLevelType w:val="hybridMultilevel"/>
    <w:tmpl w:val="A2343816"/>
    <w:lvl w:ilvl="0" w:tplc="255CC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AD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DE2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0E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BAD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25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C5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68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906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65784">
    <w:abstractNumId w:val="0"/>
  </w:num>
  <w:num w:numId="2" w16cid:durableId="605429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966D55"/>
    <w:rsid w:val="003166DC"/>
    <w:rsid w:val="007C5E85"/>
    <w:rsid w:val="008E1FC5"/>
    <w:rsid w:val="00DF59FE"/>
    <w:rsid w:val="0E2E10DD"/>
    <w:rsid w:val="17966D55"/>
    <w:rsid w:val="1DC7E7DE"/>
    <w:rsid w:val="27BAE353"/>
    <w:rsid w:val="2D4E9993"/>
    <w:rsid w:val="32C65601"/>
    <w:rsid w:val="35680E63"/>
    <w:rsid w:val="50D81307"/>
    <w:rsid w:val="523CC408"/>
    <w:rsid w:val="5AF95C0C"/>
    <w:rsid w:val="5EE24A18"/>
    <w:rsid w:val="60F5E14B"/>
    <w:rsid w:val="6613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1DBAD"/>
  <w15:chartTrackingRefBased/>
  <w15:docId w15:val="{186A5008-A806-436D-A2F5-1589BEED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5AF95C0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66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66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ocs.google.com/spreadsheets/d/12JxWU_7XiexoM4WwSS2ePSKOyCXNv3-iqU9eMQLTi0s/copy?gid=115642736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375B90029BF4EA384D31B3860F1EC" ma:contentTypeVersion="17" ma:contentTypeDescription="Create a new document." ma:contentTypeScope="" ma:versionID="db5203c5053f94d118f8aa5e6d5a6073">
  <xsd:schema xmlns:xsd="http://www.w3.org/2001/XMLSchema" xmlns:xs="http://www.w3.org/2001/XMLSchema" xmlns:p="http://schemas.microsoft.com/office/2006/metadata/properties" xmlns:ns2="b665a6c2-5ee6-4e27-b72a-aa26da86d976" xmlns:ns3="b8314775-a183-4690-acb0-3609c2284555" xmlns:ns4="a33b46ca-3402-4ca8-b2f5-0de19f83a984" targetNamespace="http://schemas.microsoft.com/office/2006/metadata/properties" ma:root="true" ma:fieldsID="9bd49ff5d897e3ef0001820307264f96" ns2:_="" ns3:_="" ns4:_="">
    <xsd:import namespace="b665a6c2-5ee6-4e27-b72a-aa26da86d976"/>
    <xsd:import namespace="b8314775-a183-4690-acb0-3609c2284555"/>
    <xsd:import namespace="a33b46ca-3402-4ca8-b2f5-0de19f83a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5a6c2-5ee6-4e27-b72a-aa26da86d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fecf25-3a11-4003-9cca-0804a470c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14775-a183-4690-acb0-3609c2284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b46ca-3402-4ca8-b2f5-0de19f83a98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8af649c-411c-4e70-910b-ced875a63c8c}" ma:internalName="TaxCatchAll" ma:showField="CatchAllData" ma:web="b8314775-a183-4690-acb0-3609c2284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5a6c2-5ee6-4e27-b72a-aa26da86d976">
      <Terms xmlns="http://schemas.microsoft.com/office/infopath/2007/PartnerControls"/>
    </lcf76f155ced4ddcb4097134ff3c332f>
    <TaxCatchAll xmlns="a33b46ca-3402-4ca8-b2f5-0de19f83a9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04910-789B-4280-8B3C-023642388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5a6c2-5ee6-4e27-b72a-aa26da86d976"/>
    <ds:schemaRef ds:uri="b8314775-a183-4690-acb0-3609c2284555"/>
    <ds:schemaRef ds:uri="a33b46ca-3402-4ca8-b2f5-0de19f83a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52CAF2-DC67-4016-9D17-529DE2102604}">
  <ds:schemaRefs>
    <ds:schemaRef ds:uri="http://schemas.microsoft.com/office/2006/metadata/properties"/>
    <ds:schemaRef ds:uri="http://schemas.microsoft.com/office/infopath/2007/PartnerControls"/>
    <ds:schemaRef ds:uri="b665a6c2-5ee6-4e27-b72a-aa26da86d976"/>
    <ds:schemaRef ds:uri="a33b46ca-3402-4ca8-b2f5-0de19f83a984"/>
  </ds:schemaRefs>
</ds:datastoreItem>
</file>

<file path=customXml/itemProps3.xml><?xml version="1.0" encoding="utf-8"?>
<ds:datastoreItem xmlns:ds="http://schemas.openxmlformats.org/officeDocument/2006/customXml" ds:itemID="{68464622-5CDE-4EFB-B5AD-8B84C9AC46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Williams-Britton, Maya</dc:creator>
  <cp:keywords/>
  <dc:description/>
  <cp:lastModifiedBy>Anna Richards</cp:lastModifiedBy>
  <cp:revision>2</cp:revision>
  <dcterms:created xsi:type="dcterms:W3CDTF">2026-06-18T16:51:00Z</dcterms:created>
  <dcterms:modified xsi:type="dcterms:W3CDTF">2026-06-29T19:27:00Z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0x010100B0D375B90029BF4EA384D31B3860F1EC</vt:lpwstr>
  </property>
  <property fmtid="{D5CDD505-2E9C-101B-9397-08002B2CF9AE}" pid="3" name="MediaServiceImageTags">
    <vt:lpwstr/>
  </property>
</Properties>
</file>